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543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прекращении производства по делу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серии 86хм №</w:t>
      </w:r>
      <w:r>
        <w:rPr>
          <w:rFonts w:ascii="Times New Roman" w:eastAsia="Times New Roman" w:hAnsi="Times New Roman" w:cs="Times New Roman"/>
        </w:rPr>
        <w:t>685350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час.,</w:t>
      </w:r>
      <w:r>
        <w:rPr>
          <w:rFonts w:ascii="Times New Roman" w:eastAsia="Times New Roman" w:hAnsi="Times New Roman" w:cs="Times New Roman"/>
        </w:rPr>
        <w:t xml:space="preserve"> находясь по месту проживания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18810554240709314606 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ч.5 ст.12.15</w:t>
      </w:r>
      <w:r>
        <w:rPr>
          <w:rFonts w:ascii="Times New Roman" w:eastAsia="Times New Roman" w:hAnsi="Times New Roman" w:cs="Times New Roman"/>
        </w:rPr>
        <w:t xml:space="preserve"> КоАП РФ,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пояснил, что штраф по постановлению ЦАФАП не оплатил, так как, копию постановления не получал, с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фактически проживает и с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зарегистрирован по адресу: </w:t>
      </w:r>
      <w:r>
        <w:rPr>
          <w:rStyle w:val="cat-Addressgrp-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Ранее, до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 зарегистрирован по адресу: </w:t>
      </w:r>
      <w:r>
        <w:rPr>
          <w:rStyle w:val="cat-Addressgrp-5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</w:rPr>
        <w:t>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</w:t>
      </w:r>
      <w:r>
        <w:rPr>
          <w:rFonts w:ascii="Times New Roman" w:eastAsia="Times New Roman" w:hAnsi="Times New Roman" w:cs="Times New Roman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</w:t>
      </w:r>
      <w:r>
        <w:rPr>
          <w:rFonts w:ascii="Times New Roman" w:eastAsia="Times New Roman" w:hAnsi="Times New Roman" w:cs="Times New Roman"/>
        </w:rPr>
        <w:t xml:space="preserve"> (в редакции закона, действующего на дату вынесения постановления)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18810554240709314606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>63097597845397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18810554240709314606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возвращена отправителю, в связи с истечением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как следует из пояснений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копии паспорта с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он зарегистрирован и проживает по адресу: </w:t>
      </w:r>
      <w:r>
        <w:rPr>
          <w:rStyle w:val="cat-Addressgrp-3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того, 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18810554240709314606 от </w:t>
      </w:r>
      <w:r>
        <w:rPr>
          <w:rStyle w:val="cat-Dategrp-10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адресу, который не соответствует адресу, указанному в карточке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получено по причине того, что направлено по неверному адресу, </w:t>
      </w:r>
      <w:r>
        <w:rPr>
          <w:rFonts w:ascii="Times New Roman" w:eastAsia="Times New Roman" w:hAnsi="Times New Roman" w:cs="Times New Roman"/>
        </w:rPr>
        <w:t>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543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